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85B45" w14:textId="77777777" w:rsidR="008175D6" w:rsidRPr="008175D6" w:rsidRDefault="008175D6" w:rsidP="008175D6">
      <w:pPr>
        <w:shd w:val="clear" w:color="auto" w:fill="FFFFFF"/>
        <w:outlineLvl w:val="0"/>
        <w:rPr>
          <w:rFonts w:ascii="Lato" w:eastAsia="Times New Roman" w:hAnsi="Lato" w:cs="Times New Roman"/>
          <w:color w:val="CC3300"/>
          <w:kern w:val="36"/>
          <w:sz w:val="36"/>
          <w:szCs w:val="36"/>
          <w:lang w:eastAsia="fr-FR"/>
        </w:rPr>
      </w:pPr>
      <w:r w:rsidRPr="008175D6">
        <w:rPr>
          <w:rFonts w:ascii="Lato" w:eastAsia="Times New Roman" w:hAnsi="Lato" w:cs="Times New Roman"/>
          <w:color w:val="CC3300"/>
          <w:kern w:val="36"/>
          <w:sz w:val="36"/>
          <w:szCs w:val="36"/>
          <w:lang w:eastAsia="fr-FR"/>
        </w:rPr>
        <w:t>Les excès se payent cash</w:t>
      </w:r>
    </w:p>
    <w:p w14:paraId="351EF02F" w14:textId="77777777" w:rsidR="008175D6" w:rsidRDefault="008175D6" w:rsidP="008175D6">
      <w:pPr>
        <w:shd w:val="clear" w:color="auto" w:fill="FFFFFF"/>
        <w:spacing w:before="75" w:after="75"/>
        <w:jc w:val="both"/>
        <w:rPr>
          <w:rFonts w:ascii="Lato" w:eastAsia="Times New Roman" w:hAnsi="Lato" w:cs="Times New Roman"/>
          <w:i/>
          <w:iCs/>
          <w:color w:val="000000"/>
          <w:sz w:val="23"/>
          <w:szCs w:val="23"/>
          <w:lang w:eastAsia="fr-FR"/>
        </w:rPr>
      </w:pPr>
    </w:p>
    <w:p w14:paraId="49E3707F" w14:textId="06563AEB" w:rsidR="008175D6" w:rsidRPr="008175D6" w:rsidRDefault="008175D6" w:rsidP="008175D6">
      <w:pPr>
        <w:shd w:val="clear" w:color="auto" w:fill="FFFFFF"/>
        <w:spacing w:before="75" w:after="75"/>
        <w:jc w:val="both"/>
        <w:rPr>
          <w:rFonts w:ascii="Lato" w:eastAsia="Times New Roman" w:hAnsi="Lato" w:cs="Times New Roman"/>
          <w:color w:val="000000"/>
          <w:sz w:val="23"/>
          <w:szCs w:val="23"/>
          <w:lang w:eastAsia="fr-FR"/>
        </w:rPr>
      </w:pPr>
      <w:r w:rsidRPr="008175D6">
        <w:rPr>
          <w:rFonts w:ascii="Lato" w:eastAsia="Times New Roman" w:hAnsi="Lato" w:cs="Times New Roman"/>
          <w:color w:val="000000"/>
          <w:sz w:val="23"/>
          <w:szCs w:val="23"/>
          <w:lang w:eastAsia="fr-FR"/>
        </w:rPr>
        <w:t>La semaine écoulée aura été celle de tous les excès. Emblématique de cette ambiance où tous les repères avaient volé en éclats, le </w:t>
      </w:r>
      <w:r w:rsidRPr="008175D6">
        <w:rPr>
          <w:rFonts w:ascii="Lato" w:eastAsia="Times New Roman" w:hAnsi="Lato" w:cs="Times New Roman"/>
          <w:color w:val="000000"/>
          <w:sz w:val="23"/>
          <w:szCs w:val="23"/>
          <w:u w:val="single"/>
          <w:lang w:eastAsia="fr-FR"/>
        </w:rPr>
        <w:t>nickel</w:t>
      </w:r>
      <w:r w:rsidRPr="008175D6">
        <w:rPr>
          <w:rFonts w:ascii="Lato" w:eastAsia="Times New Roman" w:hAnsi="Lato" w:cs="Times New Roman"/>
          <w:color w:val="000000"/>
          <w:sz w:val="23"/>
          <w:szCs w:val="23"/>
          <w:lang w:eastAsia="fr-FR"/>
        </w:rPr>
        <w:t> qui a dépassé mardi 8 mars les 100.000 dollars la tonne pour la première fois de son histoire, soit une hausse de plus de 110% par rapport à la clôture de la veille. Il s’agissait très probablement d’un squeeze du marché à l’égard des investisseurs ayant parié sur une baisse du prix du nickel, lesquels ont été obligés d'acheter le métal pour clore leur position coûte que coûte, faisant grimper artificiellement les cours.</w:t>
      </w:r>
    </w:p>
    <w:p w14:paraId="355F8D08" w14:textId="77777777" w:rsidR="008175D6" w:rsidRPr="008175D6" w:rsidRDefault="008175D6" w:rsidP="008175D6">
      <w:pPr>
        <w:shd w:val="clear" w:color="auto" w:fill="FFFFFF"/>
        <w:spacing w:before="75" w:after="75"/>
        <w:jc w:val="both"/>
        <w:rPr>
          <w:rFonts w:ascii="Lato" w:eastAsia="Times New Roman" w:hAnsi="Lato" w:cs="Times New Roman"/>
          <w:color w:val="000000"/>
          <w:sz w:val="23"/>
          <w:szCs w:val="23"/>
          <w:lang w:eastAsia="fr-FR"/>
        </w:rPr>
      </w:pPr>
      <w:r w:rsidRPr="008175D6">
        <w:rPr>
          <w:rFonts w:ascii="Lato" w:eastAsia="Times New Roman" w:hAnsi="Lato" w:cs="Times New Roman"/>
          <w:color w:val="000000"/>
          <w:sz w:val="23"/>
          <w:szCs w:val="23"/>
          <w:lang w:eastAsia="fr-FR"/>
        </w:rPr>
        <w:t xml:space="preserve">Mardi 8 mars, la tonne s'échangeait à 80.000 dollars lorsque les opérateurs du London </w:t>
      </w:r>
      <w:proofErr w:type="spellStart"/>
      <w:r w:rsidRPr="008175D6">
        <w:rPr>
          <w:rFonts w:ascii="Lato" w:eastAsia="Times New Roman" w:hAnsi="Lato" w:cs="Times New Roman"/>
          <w:color w:val="000000"/>
          <w:sz w:val="23"/>
          <w:szCs w:val="23"/>
          <w:lang w:eastAsia="fr-FR"/>
        </w:rPr>
        <w:t>Metal</w:t>
      </w:r>
      <w:proofErr w:type="spellEnd"/>
      <w:r w:rsidRPr="008175D6">
        <w:rPr>
          <w:rFonts w:ascii="Lato" w:eastAsia="Times New Roman" w:hAnsi="Lato" w:cs="Times New Roman"/>
          <w:color w:val="000000"/>
          <w:sz w:val="23"/>
          <w:szCs w:val="23"/>
          <w:lang w:eastAsia="fr-FR"/>
        </w:rPr>
        <w:t xml:space="preserve"> Exchange (LME) ont décidé de stopper les échanges. Mardi 15 mars, le commerce du nickel n'avait toujours pas repris sur le marché londonien.  Le LME annonçait toutefois une reprise des cours ce mercredi à 9h00 (heure de Paris).</w:t>
      </w:r>
    </w:p>
    <w:p w14:paraId="2DB23E07" w14:textId="77777777" w:rsidR="008175D6" w:rsidRPr="008175D6" w:rsidRDefault="008175D6" w:rsidP="008175D6">
      <w:pPr>
        <w:shd w:val="clear" w:color="auto" w:fill="FFFFFF"/>
        <w:spacing w:before="75" w:after="75"/>
        <w:jc w:val="both"/>
        <w:rPr>
          <w:rFonts w:ascii="Lato" w:eastAsia="Times New Roman" w:hAnsi="Lato" w:cs="Times New Roman"/>
          <w:color w:val="000000"/>
          <w:sz w:val="23"/>
          <w:szCs w:val="23"/>
          <w:lang w:eastAsia="fr-FR"/>
        </w:rPr>
      </w:pPr>
      <w:r w:rsidRPr="008175D6">
        <w:rPr>
          <w:rFonts w:ascii="Lato" w:eastAsia="Times New Roman" w:hAnsi="Lato" w:cs="Times New Roman"/>
          <w:color w:val="000000"/>
          <w:sz w:val="23"/>
          <w:szCs w:val="23"/>
          <w:lang w:eastAsia="fr-FR"/>
        </w:rPr>
        <w:t>Autre métal sévèrement secoué : l’</w:t>
      </w:r>
      <w:r w:rsidRPr="008175D6">
        <w:rPr>
          <w:rFonts w:ascii="Lato" w:eastAsia="Times New Roman" w:hAnsi="Lato" w:cs="Times New Roman"/>
          <w:color w:val="000000"/>
          <w:sz w:val="23"/>
          <w:szCs w:val="23"/>
          <w:u w:val="single"/>
          <w:lang w:eastAsia="fr-FR"/>
        </w:rPr>
        <w:t>aluminium</w:t>
      </w:r>
      <w:r w:rsidRPr="008175D6">
        <w:rPr>
          <w:rFonts w:ascii="Lato" w:eastAsia="Times New Roman" w:hAnsi="Lato" w:cs="Times New Roman"/>
          <w:color w:val="000000"/>
          <w:sz w:val="23"/>
          <w:szCs w:val="23"/>
          <w:lang w:eastAsia="fr-FR"/>
        </w:rPr>
        <w:t xml:space="preserve">. Pour mémoire, ce métal est particulièrement sensible à l’évolution de la situation en Russie puisque le groupe russe </w:t>
      </w:r>
      <w:proofErr w:type="spellStart"/>
      <w:r w:rsidRPr="008175D6">
        <w:rPr>
          <w:rFonts w:ascii="Lato" w:eastAsia="Times New Roman" w:hAnsi="Lato" w:cs="Times New Roman"/>
          <w:color w:val="000000"/>
          <w:sz w:val="23"/>
          <w:szCs w:val="23"/>
          <w:lang w:eastAsia="fr-FR"/>
        </w:rPr>
        <w:t>Rusal</w:t>
      </w:r>
      <w:proofErr w:type="spellEnd"/>
      <w:r w:rsidRPr="008175D6">
        <w:rPr>
          <w:rFonts w:ascii="Lato" w:eastAsia="Times New Roman" w:hAnsi="Lato" w:cs="Times New Roman"/>
          <w:color w:val="000000"/>
          <w:sz w:val="23"/>
          <w:szCs w:val="23"/>
          <w:lang w:eastAsia="fr-FR"/>
        </w:rPr>
        <w:t xml:space="preserve"> étant le deuxième producteur mondial de métal léger. L'aluminium a dépassé pour la première fois lundi 7 mars la barre des 4.000 dollars la tonne, à 4.073,50 dollars, cours le plus élevé de son histoire.  Las, cette envolée aura été de courte durée puisque le cours </w:t>
      </w:r>
      <w:proofErr w:type="spellStart"/>
      <w:r w:rsidRPr="008175D6">
        <w:rPr>
          <w:rFonts w:ascii="Lato" w:eastAsia="Times New Roman" w:hAnsi="Lato" w:cs="Times New Roman"/>
          <w:color w:val="000000"/>
          <w:sz w:val="23"/>
          <w:szCs w:val="23"/>
          <w:lang w:eastAsia="fr-FR"/>
        </w:rPr>
        <w:t>lowest</w:t>
      </w:r>
      <w:proofErr w:type="spellEnd"/>
      <w:r w:rsidRPr="008175D6">
        <w:rPr>
          <w:rFonts w:ascii="Lato" w:eastAsia="Times New Roman" w:hAnsi="Lato" w:cs="Times New Roman"/>
          <w:color w:val="000000"/>
          <w:sz w:val="23"/>
          <w:szCs w:val="23"/>
          <w:lang w:eastAsia="fr-FR"/>
        </w:rPr>
        <w:t xml:space="preserve"> LME plongeait lourdement pour revenir à 3.225 dollars ce mardi matin. s’inscrit en repli ce matin sur le LME, alors que les efforts pour régler le conflit russo-ukrainien sont redoublés, et ce en dépit du fait que les combats sur le terrain s’intensifient.</w:t>
      </w:r>
    </w:p>
    <w:p w14:paraId="2A026F61" w14:textId="77777777" w:rsidR="008175D6" w:rsidRPr="008175D6" w:rsidRDefault="008175D6" w:rsidP="008175D6">
      <w:pPr>
        <w:shd w:val="clear" w:color="auto" w:fill="FFFFFF"/>
        <w:spacing w:before="75" w:after="75"/>
        <w:jc w:val="both"/>
        <w:rPr>
          <w:rFonts w:ascii="Lato" w:eastAsia="Times New Roman" w:hAnsi="Lato" w:cs="Times New Roman"/>
          <w:color w:val="000000"/>
          <w:sz w:val="23"/>
          <w:szCs w:val="23"/>
          <w:lang w:eastAsia="fr-FR"/>
        </w:rPr>
      </w:pPr>
      <w:r w:rsidRPr="008175D6">
        <w:rPr>
          <w:rFonts w:ascii="Lato" w:eastAsia="Times New Roman" w:hAnsi="Lato" w:cs="Times New Roman"/>
          <w:color w:val="000000"/>
          <w:sz w:val="23"/>
          <w:szCs w:val="23"/>
          <w:lang w:eastAsia="fr-FR"/>
        </w:rPr>
        <w:t xml:space="preserve">Des progrès significatifs dans les négociations </w:t>
      </w:r>
      <w:proofErr w:type="spellStart"/>
      <w:r w:rsidRPr="008175D6">
        <w:rPr>
          <w:rFonts w:ascii="Lato" w:eastAsia="Times New Roman" w:hAnsi="Lato" w:cs="Times New Roman"/>
          <w:color w:val="000000"/>
          <w:sz w:val="23"/>
          <w:szCs w:val="23"/>
          <w:lang w:eastAsia="fr-FR"/>
        </w:rPr>
        <w:t>russo-ukraiennes</w:t>
      </w:r>
      <w:proofErr w:type="spellEnd"/>
      <w:r w:rsidRPr="008175D6">
        <w:rPr>
          <w:rFonts w:ascii="Lato" w:eastAsia="Times New Roman" w:hAnsi="Lato" w:cs="Times New Roman"/>
          <w:color w:val="000000"/>
          <w:sz w:val="23"/>
          <w:szCs w:val="23"/>
          <w:lang w:eastAsia="fr-FR"/>
        </w:rPr>
        <w:t xml:space="preserve"> ont été faits. Vladimir Poutine a parlé lundi  14 mars d’ « évolutions positives » dans les négociations avec Kiev, sans toutefois préciser leur nature. «</w:t>
      </w:r>
      <w:r w:rsidRPr="008175D6">
        <w:rPr>
          <w:rFonts w:ascii="Lato" w:eastAsia="Times New Roman" w:hAnsi="Lato" w:cs="Times New Roman"/>
          <w:i/>
          <w:iCs/>
          <w:color w:val="000000"/>
          <w:sz w:val="23"/>
          <w:szCs w:val="23"/>
          <w:lang w:eastAsia="fr-FR"/>
        </w:rPr>
        <w:t> Je ne pense pas que le conflit entre la Russie et l’Ukraine va se terminer prochainement, mais toute forme de discussion menant à un retour vers la table des négociations va apaiser les craintes des marchés</w:t>
      </w:r>
      <w:r w:rsidRPr="008175D6">
        <w:rPr>
          <w:rFonts w:ascii="Lato" w:eastAsia="Times New Roman" w:hAnsi="Lato" w:cs="Times New Roman"/>
          <w:color w:val="000000"/>
          <w:sz w:val="23"/>
          <w:szCs w:val="23"/>
          <w:lang w:eastAsia="fr-FR"/>
        </w:rPr>
        <w:t xml:space="preserve"> », a commenté </w:t>
      </w:r>
      <w:proofErr w:type="spellStart"/>
      <w:r w:rsidRPr="008175D6">
        <w:rPr>
          <w:rFonts w:ascii="Lato" w:eastAsia="Times New Roman" w:hAnsi="Lato" w:cs="Times New Roman"/>
          <w:color w:val="000000"/>
          <w:sz w:val="23"/>
          <w:szCs w:val="23"/>
          <w:lang w:eastAsia="fr-FR"/>
        </w:rPr>
        <w:t>Vijay</w:t>
      </w:r>
      <w:proofErr w:type="spellEnd"/>
      <w:r w:rsidRPr="008175D6">
        <w:rPr>
          <w:rFonts w:ascii="Lato" w:eastAsia="Times New Roman" w:hAnsi="Lato" w:cs="Times New Roman"/>
          <w:color w:val="000000"/>
          <w:sz w:val="23"/>
          <w:szCs w:val="23"/>
          <w:lang w:eastAsia="fr-FR"/>
        </w:rPr>
        <w:t xml:space="preserve"> L </w:t>
      </w:r>
      <w:proofErr w:type="spellStart"/>
      <w:r w:rsidRPr="008175D6">
        <w:rPr>
          <w:rFonts w:ascii="Lato" w:eastAsia="Times New Roman" w:hAnsi="Lato" w:cs="Times New Roman"/>
          <w:color w:val="000000"/>
          <w:sz w:val="23"/>
          <w:szCs w:val="23"/>
          <w:lang w:eastAsia="fr-FR"/>
        </w:rPr>
        <w:t>Bhambwani</w:t>
      </w:r>
      <w:proofErr w:type="spellEnd"/>
      <w:r w:rsidRPr="008175D6">
        <w:rPr>
          <w:rFonts w:ascii="Lato" w:eastAsia="Times New Roman" w:hAnsi="Lato" w:cs="Times New Roman"/>
          <w:color w:val="000000"/>
          <w:sz w:val="23"/>
          <w:szCs w:val="23"/>
          <w:lang w:eastAsia="fr-FR"/>
        </w:rPr>
        <w:t xml:space="preserve">, analyste chez </w:t>
      </w:r>
      <w:proofErr w:type="spellStart"/>
      <w:r w:rsidRPr="008175D6">
        <w:rPr>
          <w:rFonts w:ascii="Lato" w:eastAsia="Times New Roman" w:hAnsi="Lato" w:cs="Times New Roman"/>
          <w:color w:val="000000"/>
          <w:sz w:val="23"/>
          <w:szCs w:val="23"/>
          <w:lang w:eastAsia="fr-FR"/>
        </w:rPr>
        <w:t>Equitymaster</w:t>
      </w:r>
      <w:proofErr w:type="spellEnd"/>
      <w:r w:rsidRPr="008175D6">
        <w:rPr>
          <w:rFonts w:ascii="Lato" w:eastAsia="Times New Roman" w:hAnsi="Lato" w:cs="Times New Roman"/>
          <w:color w:val="000000"/>
          <w:sz w:val="23"/>
          <w:szCs w:val="23"/>
          <w:lang w:eastAsia="fr-FR"/>
        </w:rPr>
        <w:t>. «</w:t>
      </w:r>
      <w:r w:rsidRPr="008175D6">
        <w:rPr>
          <w:rFonts w:ascii="Lato" w:eastAsia="Times New Roman" w:hAnsi="Lato" w:cs="Times New Roman"/>
          <w:i/>
          <w:iCs/>
          <w:color w:val="000000"/>
          <w:sz w:val="23"/>
          <w:szCs w:val="23"/>
          <w:lang w:eastAsia="fr-FR"/>
        </w:rPr>
        <w:t> Les évolutions de la crise ukrainienne continuent de dicter la tendance </w:t>
      </w:r>
      <w:r w:rsidRPr="008175D6">
        <w:rPr>
          <w:rFonts w:ascii="Lato" w:eastAsia="Times New Roman" w:hAnsi="Lato" w:cs="Times New Roman"/>
          <w:color w:val="000000"/>
          <w:sz w:val="23"/>
          <w:szCs w:val="23"/>
          <w:lang w:eastAsia="fr-FR"/>
        </w:rPr>
        <w:t>», souligne Matt Simpson, analyste chez City Index. « </w:t>
      </w:r>
      <w:r w:rsidRPr="008175D6">
        <w:rPr>
          <w:rFonts w:ascii="Lato" w:eastAsia="Times New Roman" w:hAnsi="Lato" w:cs="Times New Roman"/>
          <w:i/>
          <w:iCs/>
          <w:color w:val="000000"/>
          <w:sz w:val="23"/>
          <w:szCs w:val="23"/>
          <w:lang w:eastAsia="fr-FR"/>
        </w:rPr>
        <w:t>Une certaine confusion règne sur les marchés des matières premières, notamment concernant le niveau auquel devraient se situer les cours</w:t>
      </w:r>
      <w:r w:rsidRPr="008175D6">
        <w:rPr>
          <w:rFonts w:ascii="Lato" w:eastAsia="Times New Roman" w:hAnsi="Lato" w:cs="Times New Roman"/>
          <w:color w:val="000000"/>
          <w:sz w:val="23"/>
          <w:szCs w:val="23"/>
          <w:lang w:eastAsia="fr-FR"/>
        </w:rPr>
        <w:t xml:space="preserve"> », considère </w:t>
      </w:r>
      <w:proofErr w:type="spellStart"/>
      <w:r w:rsidRPr="008175D6">
        <w:rPr>
          <w:rFonts w:ascii="Lato" w:eastAsia="Times New Roman" w:hAnsi="Lato" w:cs="Times New Roman"/>
          <w:color w:val="000000"/>
          <w:sz w:val="23"/>
          <w:szCs w:val="23"/>
          <w:lang w:eastAsia="fr-FR"/>
        </w:rPr>
        <w:t>Nitesh</w:t>
      </w:r>
      <w:proofErr w:type="spellEnd"/>
      <w:r w:rsidRPr="008175D6">
        <w:rPr>
          <w:rFonts w:ascii="Lato" w:eastAsia="Times New Roman" w:hAnsi="Lato" w:cs="Times New Roman"/>
          <w:color w:val="000000"/>
          <w:sz w:val="23"/>
          <w:szCs w:val="23"/>
          <w:lang w:eastAsia="fr-FR"/>
        </w:rPr>
        <w:t xml:space="preserve"> Shah, analyste chez </w:t>
      </w:r>
      <w:proofErr w:type="spellStart"/>
      <w:r w:rsidRPr="008175D6">
        <w:rPr>
          <w:rFonts w:ascii="Lato" w:eastAsia="Times New Roman" w:hAnsi="Lato" w:cs="Times New Roman"/>
          <w:color w:val="000000"/>
          <w:sz w:val="23"/>
          <w:szCs w:val="23"/>
          <w:lang w:eastAsia="fr-FR"/>
        </w:rPr>
        <w:t>Wisdom</w:t>
      </w:r>
      <w:proofErr w:type="spellEnd"/>
      <w:r w:rsidRPr="008175D6">
        <w:rPr>
          <w:rFonts w:ascii="Lato" w:eastAsia="Times New Roman" w:hAnsi="Lato" w:cs="Times New Roman"/>
          <w:color w:val="000000"/>
          <w:sz w:val="23"/>
          <w:szCs w:val="23"/>
          <w:lang w:eastAsia="fr-FR"/>
        </w:rPr>
        <w:t xml:space="preserve"> </w:t>
      </w:r>
      <w:proofErr w:type="spellStart"/>
      <w:r w:rsidRPr="008175D6">
        <w:rPr>
          <w:rFonts w:ascii="Lato" w:eastAsia="Times New Roman" w:hAnsi="Lato" w:cs="Times New Roman"/>
          <w:color w:val="000000"/>
          <w:sz w:val="23"/>
          <w:szCs w:val="23"/>
          <w:lang w:eastAsia="fr-FR"/>
        </w:rPr>
        <w:t>Tree</w:t>
      </w:r>
      <w:proofErr w:type="spellEnd"/>
      <w:r w:rsidRPr="008175D6">
        <w:rPr>
          <w:rFonts w:ascii="Lato" w:eastAsia="Times New Roman" w:hAnsi="Lato" w:cs="Times New Roman"/>
          <w:color w:val="000000"/>
          <w:sz w:val="23"/>
          <w:szCs w:val="23"/>
          <w:lang w:eastAsia="fr-FR"/>
        </w:rPr>
        <w:t>. « </w:t>
      </w:r>
      <w:r w:rsidRPr="008175D6">
        <w:rPr>
          <w:rFonts w:ascii="Lato" w:eastAsia="Times New Roman" w:hAnsi="Lato" w:cs="Times New Roman"/>
          <w:i/>
          <w:iCs/>
          <w:color w:val="000000"/>
          <w:sz w:val="23"/>
          <w:szCs w:val="23"/>
          <w:lang w:eastAsia="fr-FR"/>
        </w:rPr>
        <w:t>Si la guerre russo-ukrainienne s’inscrit dans la durée, alors l’approvisionnement en métaux sera impacté</w:t>
      </w:r>
      <w:r w:rsidRPr="008175D6">
        <w:rPr>
          <w:rFonts w:ascii="Lato" w:eastAsia="Times New Roman" w:hAnsi="Lato" w:cs="Times New Roman"/>
          <w:color w:val="000000"/>
          <w:sz w:val="23"/>
          <w:szCs w:val="23"/>
          <w:lang w:eastAsia="fr-FR"/>
        </w:rPr>
        <w:t> », avertit l’analyste.</w:t>
      </w:r>
    </w:p>
    <w:p w14:paraId="3A77B81A" w14:textId="77777777" w:rsidR="008175D6" w:rsidRPr="008175D6" w:rsidRDefault="008175D6" w:rsidP="008175D6">
      <w:pPr>
        <w:shd w:val="clear" w:color="auto" w:fill="FFFFFF"/>
        <w:spacing w:before="75" w:after="75"/>
        <w:jc w:val="both"/>
        <w:rPr>
          <w:rFonts w:ascii="Lato" w:eastAsia="Times New Roman" w:hAnsi="Lato" w:cs="Times New Roman"/>
          <w:color w:val="000000"/>
          <w:sz w:val="23"/>
          <w:szCs w:val="23"/>
          <w:lang w:eastAsia="fr-FR"/>
        </w:rPr>
      </w:pPr>
      <w:r w:rsidRPr="008175D6">
        <w:rPr>
          <w:rFonts w:ascii="Lato" w:eastAsia="Times New Roman" w:hAnsi="Lato" w:cs="Times New Roman"/>
          <w:color w:val="000000"/>
          <w:sz w:val="23"/>
          <w:szCs w:val="23"/>
          <w:lang w:eastAsia="fr-FR"/>
        </w:rPr>
        <w:t>Pour l’heure, les membres de l’Union européenne se sont mis d’accord sur un quatrième paquet de sanctions contre la Russie. Elles porteront sur trois secteurs : la fin des exportations de produits de luxe, la fin des importations de fer et d’acier depuis la Russie vers l’UE, et l’interdiction pour les entreprises européennes de l’énergie d’investir en Russie. L’objectif est de maintenir la pression sur Vladimir Poutine et de faire en sorte que la guerre lui coûte de plus en plus cher.</w:t>
      </w:r>
    </w:p>
    <w:p w14:paraId="1DDE8B73" w14:textId="77777777" w:rsidR="008175D6" w:rsidRPr="008175D6" w:rsidRDefault="008175D6" w:rsidP="008175D6">
      <w:pPr>
        <w:shd w:val="clear" w:color="auto" w:fill="FFFFFF"/>
        <w:spacing w:before="75" w:after="75"/>
        <w:jc w:val="both"/>
        <w:rPr>
          <w:rFonts w:ascii="Lato" w:eastAsia="Times New Roman" w:hAnsi="Lato" w:cs="Times New Roman"/>
          <w:color w:val="000000"/>
          <w:sz w:val="23"/>
          <w:szCs w:val="23"/>
          <w:lang w:eastAsia="fr-FR"/>
        </w:rPr>
      </w:pPr>
      <w:r w:rsidRPr="008175D6">
        <w:rPr>
          <w:rFonts w:ascii="Lato" w:eastAsia="Times New Roman" w:hAnsi="Lato" w:cs="Times New Roman"/>
          <w:color w:val="000000"/>
          <w:sz w:val="23"/>
          <w:szCs w:val="23"/>
          <w:lang w:eastAsia="fr-FR"/>
        </w:rPr>
        <w:t xml:space="preserve">Par ailleurs, les analystes commencent à s’inquiéter du nouveau pic épidémique de </w:t>
      </w:r>
      <w:proofErr w:type="spellStart"/>
      <w:r w:rsidRPr="008175D6">
        <w:rPr>
          <w:rFonts w:ascii="Lato" w:eastAsia="Times New Roman" w:hAnsi="Lato" w:cs="Times New Roman"/>
          <w:color w:val="000000"/>
          <w:sz w:val="23"/>
          <w:szCs w:val="23"/>
          <w:lang w:eastAsia="fr-FR"/>
        </w:rPr>
        <w:t>Covid</w:t>
      </w:r>
      <w:proofErr w:type="spellEnd"/>
      <w:r w:rsidRPr="008175D6">
        <w:rPr>
          <w:rFonts w:ascii="Lato" w:eastAsia="Times New Roman" w:hAnsi="Lato" w:cs="Times New Roman"/>
          <w:color w:val="000000"/>
          <w:sz w:val="23"/>
          <w:szCs w:val="23"/>
          <w:lang w:eastAsia="fr-FR"/>
        </w:rPr>
        <w:t xml:space="preserve"> en Chine, susceptible d’enrayer la production industrielle, donc la consommation de métaux.</w:t>
      </w:r>
    </w:p>
    <w:p w14:paraId="7D98719F" w14:textId="77777777" w:rsidR="008175D6" w:rsidRPr="008175D6" w:rsidRDefault="008175D6" w:rsidP="008175D6">
      <w:pPr>
        <w:shd w:val="clear" w:color="auto" w:fill="FFFFFF"/>
        <w:spacing w:before="75" w:after="75"/>
        <w:jc w:val="both"/>
        <w:rPr>
          <w:rFonts w:ascii="Lato" w:eastAsia="Times New Roman" w:hAnsi="Lato" w:cs="Times New Roman"/>
          <w:color w:val="000000"/>
          <w:sz w:val="23"/>
          <w:szCs w:val="23"/>
          <w:lang w:eastAsia="fr-FR"/>
        </w:rPr>
      </w:pPr>
      <w:r w:rsidRPr="008175D6">
        <w:rPr>
          <w:rFonts w:ascii="Lato" w:eastAsia="Times New Roman" w:hAnsi="Lato" w:cs="Times New Roman"/>
          <w:color w:val="000000"/>
          <w:sz w:val="23"/>
          <w:szCs w:val="23"/>
          <w:lang w:eastAsia="fr-FR"/>
        </w:rPr>
        <w:t>A noter que « </w:t>
      </w:r>
      <w:r w:rsidRPr="008175D6">
        <w:rPr>
          <w:rFonts w:ascii="Lato" w:eastAsia="Times New Roman" w:hAnsi="Lato" w:cs="Times New Roman"/>
          <w:i/>
          <w:iCs/>
          <w:color w:val="000000"/>
          <w:sz w:val="23"/>
          <w:szCs w:val="23"/>
          <w:lang w:eastAsia="fr-FR"/>
        </w:rPr>
        <w:t>le ressenti des investisseurs sur le marché du cuivre est plutôt baissier dans la mesure où l’offre progresse. Cela montre que le marché a retrouvé une certaine rationalité</w:t>
      </w:r>
      <w:r w:rsidRPr="008175D6">
        <w:rPr>
          <w:rFonts w:ascii="Lato" w:eastAsia="Times New Roman" w:hAnsi="Lato" w:cs="Times New Roman"/>
          <w:color w:val="000000"/>
          <w:sz w:val="23"/>
          <w:szCs w:val="23"/>
          <w:lang w:eastAsia="fr-FR"/>
        </w:rPr>
        <w:t> », ajoute-t-il. Lundi 7 mars il avait touché un nouveau plus haut historique à 10.845 dollars la tonne. Ce mardi, il n’en valait plus que 9.800… Même constat pour les autres métaux. Sur 5 séances, l’</w:t>
      </w:r>
      <w:r w:rsidRPr="008175D6">
        <w:rPr>
          <w:rFonts w:ascii="Lato" w:eastAsia="Times New Roman" w:hAnsi="Lato" w:cs="Times New Roman"/>
          <w:color w:val="000000"/>
          <w:sz w:val="23"/>
          <w:szCs w:val="23"/>
          <w:u w:val="single"/>
          <w:lang w:eastAsia="fr-FR"/>
        </w:rPr>
        <w:t>aluminium</w:t>
      </w:r>
      <w:r w:rsidRPr="008175D6">
        <w:rPr>
          <w:rFonts w:ascii="Lato" w:eastAsia="Times New Roman" w:hAnsi="Lato" w:cs="Times New Roman"/>
          <w:color w:val="000000"/>
          <w:sz w:val="23"/>
          <w:szCs w:val="23"/>
          <w:lang w:eastAsia="fr-FR"/>
        </w:rPr>
        <w:t> perd 300 dollars, à 3.220 dollars (LLME) ; le </w:t>
      </w:r>
      <w:r w:rsidRPr="008175D6">
        <w:rPr>
          <w:rFonts w:ascii="Lato" w:eastAsia="Times New Roman" w:hAnsi="Lato" w:cs="Times New Roman"/>
          <w:color w:val="000000"/>
          <w:sz w:val="23"/>
          <w:szCs w:val="23"/>
          <w:u w:val="single"/>
          <w:lang w:eastAsia="fr-FR"/>
        </w:rPr>
        <w:t>zinc</w:t>
      </w:r>
      <w:r w:rsidRPr="008175D6">
        <w:rPr>
          <w:rFonts w:ascii="Lato" w:eastAsia="Times New Roman" w:hAnsi="Lato" w:cs="Times New Roman"/>
          <w:color w:val="000000"/>
          <w:sz w:val="23"/>
          <w:szCs w:val="23"/>
          <w:lang w:eastAsia="fr-FR"/>
        </w:rPr>
        <w:t> plonge de plus de 350 dollars, à 3.740 dollars ; </w:t>
      </w:r>
      <w:r w:rsidRPr="008175D6">
        <w:rPr>
          <w:rFonts w:ascii="Lato" w:eastAsia="Times New Roman" w:hAnsi="Lato" w:cs="Times New Roman"/>
          <w:i/>
          <w:iCs/>
          <w:color w:val="000000"/>
          <w:sz w:val="23"/>
          <w:szCs w:val="23"/>
          <w:lang w:eastAsia="fr-FR"/>
        </w:rPr>
        <w:t>idem </w:t>
      </w:r>
      <w:r w:rsidRPr="008175D6">
        <w:rPr>
          <w:rFonts w:ascii="Lato" w:eastAsia="Times New Roman" w:hAnsi="Lato" w:cs="Times New Roman"/>
          <w:color w:val="000000"/>
          <w:sz w:val="23"/>
          <w:szCs w:val="23"/>
          <w:lang w:eastAsia="fr-FR"/>
        </w:rPr>
        <w:t>pour le </w:t>
      </w:r>
      <w:r w:rsidRPr="008175D6">
        <w:rPr>
          <w:rFonts w:ascii="Lato" w:eastAsia="Times New Roman" w:hAnsi="Lato" w:cs="Times New Roman"/>
          <w:color w:val="000000"/>
          <w:sz w:val="23"/>
          <w:szCs w:val="23"/>
          <w:u w:val="single"/>
          <w:lang w:eastAsia="fr-FR"/>
        </w:rPr>
        <w:t>plomb</w:t>
      </w:r>
      <w:r w:rsidRPr="008175D6">
        <w:rPr>
          <w:rFonts w:ascii="Lato" w:eastAsia="Times New Roman" w:hAnsi="Lato" w:cs="Times New Roman"/>
          <w:color w:val="000000"/>
          <w:sz w:val="23"/>
          <w:szCs w:val="23"/>
          <w:lang w:eastAsia="fr-FR"/>
        </w:rPr>
        <w:t> à 2.215 (-270). L’</w:t>
      </w:r>
      <w:r w:rsidRPr="008175D6">
        <w:rPr>
          <w:rFonts w:ascii="Lato" w:eastAsia="Times New Roman" w:hAnsi="Lato" w:cs="Times New Roman"/>
          <w:color w:val="000000"/>
          <w:sz w:val="23"/>
          <w:szCs w:val="23"/>
          <w:u w:val="single"/>
          <w:lang w:eastAsia="fr-FR"/>
        </w:rPr>
        <w:t>étain</w:t>
      </w:r>
      <w:r w:rsidRPr="008175D6">
        <w:rPr>
          <w:rFonts w:ascii="Lato" w:eastAsia="Times New Roman" w:hAnsi="Lato" w:cs="Times New Roman"/>
          <w:color w:val="000000"/>
          <w:sz w:val="23"/>
          <w:szCs w:val="23"/>
          <w:lang w:eastAsia="fr-FR"/>
        </w:rPr>
        <w:t> n’est pas en reste, avec une chute de 7.000 dollars, à 42.340 dollars.</w:t>
      </w:r>
    </w:p>
    <w:p w14:paraId="5D3E8D56" w14:textId="77777777" w:rsidR="00D10B3E" w:rsidRDefault="00D10B3E"/>
    <w:sectPr w:rsidR="00D10B3E"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5D6"/>
    <w:rsid w:val="000F156F"/>
    <w:rsid w:val="008175D6"/>
    <w:rsid w:val="00D10B3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5DFAC64C"/>
  <w15:chartTrackingRefBased/>
  <w15:docId w15:val="{3DD657A2-5249-594B-82A7-505FEADC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175D6"/>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175D6"/>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75D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175D6"/>
    <w:rPr>
      <w:rFonts w:ascii="Times New Roman" w:eastAsia="Times New Roman" w:hAnsi="Times New Roman" w:cs="Times New Roman"/>
      <w:b/>
      <w:bCs/>
      <w:sz w:val="36"/>
      <w:szCs w:val="36"/>
      <w:lang w:eastAsia="fr-FR"/>
    </w:rPr>
  </w:style>
  <w:style w:type="paragraph" w:customStyle="1" w:styleId="infoarticle">
    <w:name w:val="info_article"/>
    <w:basedOn w:val="Normal"/>
    <w:rsid w:val="008175D6"/>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8175D6"/>
    <w:rPr>
      <w:color w:val="0000FF"/>
      <w:u w:val="single"/>
    </w:rPr>
  </w:style>
  <w:style w:type="paragraph" w:styleId="NormalWeb">
    <w:name w:val="Normal (Web)"/>
    <w:basedOn w:val="Normal"/>
    <w:uiPriority w:val="99"/>
    <w:semiHidden/>
    <w:unhideWhenUsed/>
    <w:rsid w:val="008175D6"/>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8175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86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3236</Characters>
  <Application>Microsoft Office Word</Application>
  <DocSecurity>0</DocSecurity>
  <Lines>26</Lines>
  <Paragraphs>7</Paragraphs>
  <ScaleCrop>false</ScaleCrop>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2022-03-17T09:04:00Z</dcterms:created>
  <dcterms:modified xsi:type="dcterms:W3CDTF">2022-03-17T09:05:00Z</dcterms:modified>
</cp:coreProperties>
</file>